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E63DA">
              <w:rPr>
                <w:rFonts w:ascii="Times New Roman" w:hAnsi="Times New Roman"/>
                <w:bCs/>
                <w:sz w:val="28"/>
              </w:rPr>
              <w:t xml:space="preserve">24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257F05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="00C5715D">
        <w:rPr>
          <w:b w:val="0"/>
        </w:rPr>
        <w:t>, подпунктом «л» пункта 1 статьи 29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</w:t>
      </w:r>
      <w:r w:rsidR="00C5715D">
        <w:rPr>
          <w:b w:val="0"/>
        </w:rPr>
        <w:t>,</w:t>
      </w:r>
      <w:r w:rsidR="00C5715D" w:rsidRPr="00C5715D">
        <w:rPr>
          <w:szCs w:val="28"/>
        </w:rPr>
        <w:t xml:space="preserve"> </w:t>
      </w:r>
      <w:r w:rsidR="00C5715D" w:rsidRPr="00C5715D">
        <w:rPr>
          <w:b w:val="0"/>
          <w:szCs w:val="28"/>
        </w:rPr>
        <w:t>подпунктом «к» пункта 1 статьи 25</w:t>
      </w:r>
      <w:r w:rsidRPr="00C5715D">
        <w:rPr>
          <w:b w:val="0"/>
        </w:rPr>
        <w:t xml:space="preserve"> </w:t>
      </w:r>
      <w:r>
        <w:rPr>
          <w:b w:val="0"/>
        </w:rPr>
        <w:t xml:space="preserve">Избирательного кодекса Тверской области от 07.04.2003 № 20-ЗО,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C5715D">
        <w:rPr>
          <w:sz w:val="28"/>
          <w:szCs w:val="28"/>
        </w:rPr>
        <w:t>Вересову Татьяну Дмитриевну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C5715D">
        <w:rPr>
          <w:sz w:val="28"/>
          <w:szCs w:val="28"/>
        </w:rPr>
        <w:t>414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C5715D">
        <w:rPr>
          <w:sz w:val="28"/>
          <w:szCs w:val="28"/>
        </w:rPr>
        <w:t>414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0606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7F05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B55C7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E63D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93F3A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5715D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2023-08-24T13:32:00Z</cp:lastPrinted>
  <dcterms:created xsi:type="dcterms:W3CDTF">2023-08-23T15:24:00Z</dcterms:created>
  <dcterms:modified xsi:type="dcterms:W3CDTF">2023-08-24T13:32:00Z</dcterms:modified>
</cp:coreProperties>
</file>