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2" w:rsidRPr="00967A62" w:rsidRDefault="00967A62" w:rsidP="00967A6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967A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967A62" w:rsidRPr="00967A62" w:rsidRDefault="00967A62" w:rsidP="00967A6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7A62" w:rsidRPr="00967A62" w:rsidTr="00150BC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7A62" w:rsidRPr="00967A62" w:rsidRDefault="00967A62" w:rsidP="00F71E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05A28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2</w:t>
            </w:r>
            <w:r w:rsidR="00A83BA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5 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 201</w:t>
            </w:r>
            <w:r w:rsidR="00A83BA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7A62" w:rsidRPr="00967A62" w:rsidRDefault="007D296B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59/339-4</w:t>
            </w:r>
          </w:p>
        </w:tc>
      </w:tr>
      <w:tr w:rsidR="00967A62" w:rsidRPr="00967A62" w:rsidTr="00150BCF">
        <w:tc>
          <w:tcPr>
            <w:tcW w:w="3189" w:type="dxa"/>
            <w:tcBorders>
              <w:top w:val="single" w:sz="4" w:space="0" w:color="auto"/>
            </w:tcBorders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  <w:p w:rsidR="00150BCF" w:rsidRPr="00967A62" w:rsidRDefault="00150BCF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7A62" w:rsidRDefault="0011210B" w:rsidP="00967A6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</w:t>
      </w:r>
      <w:r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постановление территориальной избирательной комиссии Конаковского района от 15.08.2017 г. № </w:t>
      </w:r>
      <w:r w:rsidRPr="007D296B">
        <w:rPr>
          <w:rFonts w:ascii="Times New Roman" w:hAnsi="Times New Roman"/>
          <w:b/>
          <w:sz w:val="28"/>
          <w:szCs w:val="28"/>
        </w:rPr>
        <w:t>57/318-4 «</w:t>
      </w:r>
      <w:r w:rsidR="00967A62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текста избирательного бюллетеня для голосования на выборах депутатов Совета депутатов </w:t>
      </w:r>
      <w:r w:rsidR="00F71EC8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«Завидово» второго созыва по многомандатному (десятимандатному) избирательному округу «Завидово» номер один и депутатов Совета депутатов Юрьево-Девичьевского сельского поселения</w:t>
      </w:r>
      <w:r w:rsidR="00967A62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четвертого созыва по </w:t>
      </w:r>
      <w:r w:rsidR="00F71EC8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Юрьево-Девичьевскому семимандатному избирательному округу </w:t>
      </w:r>
      <w:r w:rsidR="00967A62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F71EC8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>0 сентября 2017</w:t>
      </w:r>
      <w:r w:rsidR="00967A62"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Pr="007D296B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proofErr w:type="gramEnd"/>
    </w:p>
    <w:p w:rsidR="007D296B" w:rsidRPr="00967A62" w:rsidRDefault="007D296B" w:rsidP="00967A6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67A62" w:rsidRDefault="00967A62" w:rsidP="007D296B">
      <w:pPr>
        <w:tabs>
          <w:tab w:val="num" w:pos="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proofErr w:type="gramStart"/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статьи 24,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4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2016 года № 67-ФЗ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статьи 20, пункта 4 статьи 60 Избирательного кодекса Тверской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07 апреля 2003 года № 20-ЗО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F71EC8" w:rsidRPr="00F71EC8">
        <w:rPr>
          <w:rFonts w:ascii="Times New Roman" w:hAnsi="Times New Roman"/>
          <w:sz w:val="28"/>
          <w:szCs w:val="28"/>
        </w:rPr>
        <w:t xml:space="preserve">постановлений избирательной комиссии Тверской области </w:t>
      </w:r>
      <w:r w:rsidR="00F71EC8" w:rsidRPr="00F71EC8">
        <w:rPr>
          <w:rFonts w:ascii="Times New Roman" w:hAnsi="Times New Roman"/>
          <w:bCs/>
          <w:sz w:val="28"/>
          <w:szCs w:val="28"/>
        </w:rPr>
        <w:t xml:space="preserve">от </w:t>
      </w:r>
      <w:r w:rsidR="00F71EC8" w:rsidRPr="00002591">
        <w:rPr>
          <w:rFonts w:ascii="Times New Roman" w:hAnsi="Times New Roman"/>
          <w:bCs/>
          <w:sz w:val="28"/>
          <w:szCs w:val="28"/>
        </w:rPr>
        <w:t>18.10.2011 г. № 13/166-5 «О возложении полномочий избирательной</w:t>
      </w:r>
      <w:proofErr w:type="gramEnd"/>
      <w:r w:rsidR="00F71EC8" w:rsidRPr="000025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71EC8" w:rsidRPr="00002591">
        <w:rPr>
          <w:rFonts w:ascii="Times New Roman" w:hAnsi="Times New Roman"/>
          <w:bCs/>
          <w:sz w:val="28"/>
          <w:szCs w:val="28"/>
        </w:rPr>
        <w:t>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F71EC8" w:rsidRPr="00F71EC8">
        <w:rPr>
          <w:rFonts w:ascii="Times New Roman" w:hAnsi="Times New Roman"/>
          <w:bCs/>
          <w:sz w:val="28"/>
          <w:szCs w:val="28"/>
        </w:rPr>
        <w:t xml:space="preserve">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F71EC8" w:rsidRPr="0068238A">
        <w:rPr>
          <w:sz w:val="28"/>
        </w:rPr>
        <w:t xml:space="preserve"> </w:t>
      </w:r>
      <w:r w:rsidR="0011210B" w:rsidRPr="0011210B">
        <w:rPr>
          <w:rFonts w:ascii="Times New Roman" w:hAnsi="Times New Roman"/>
          <w:sz w:val="28"/>
        </w:rPr>
        <w:t xml:space="preserve">в связи с </w:t>
      </w:r>
      <w:r w:rsidR="0011210B">
        <w:rPr>
          <w:rFonts w:ascii="Times New Roman" w:hAnsi="Times New Roman"/>
          <w:sz w:val="28"/>
        </w:rPr>
        <w:t>аннул</w:t>
      </w:r>
      <w:r w:rsidR="00002591">
        <w:rPr>
          <w:rFonts w:ascii="Times New Roman" w:hAnsi="Times New Roman"/>
          <w:sz w:val="28"/>
        </w:rPr>
        <w:t>ированием регистрации кандидата</w:t>
      </w:r>
      <w:r w:rsidR="0011210B">
        <w:rPr>
          <w:rFonts w:ascii="Times New Roman" w:hAnsi="Times New Roman"/>
          <w:sz w:val="28"/>
        </w:rPr>
        <w:t xml:space="preserve"> в депутаты </w:t>
      </w:r>
      <w:r w:rsidR="00002591">
        <w:rPr>
          <w:rFonts w:ascii="Times New Roman" w:hAnsi="Times New Roman"/>
          <w:sz w:val="28"/>
        </w:rPr>
        <w:t xml:space="preserve">Совета депутатов сельского поселения «Завидово» второго созыва Катышевой С. В., кандидатов в депутаты  </w:t>
      </w:r>
      <w:r w:rsidR="0011210B">
        <w:rPr>
          <w:rFonts w:ascii="Times New Roman" w:hAnsi="Times New Roman"/>
          <w:sz w:val="28"/>
        </w:rPr>
        <w:t>Совета депутатов Юрьево-Девичьевского сельского поселения четвертого созыва</w:t>
      </w:r>
      <w:proofErr w:type="gramEnd"/>
      <w:r w:rsidR="0011210B">
        <w:rPr>
          <w:rFonts w:ascii="Times New Roman" w:hAnsi="Times New Roman"/>
          <w:sz w:val="28"/>
        </w:rPr>
        <w:t xml:space="preserve"> </w:t>
      </w:r>
      <w:proofErr w:type="spellStart"/>
      <w:r w:rsidR="0011210B">
        <w:rPr>
          <w:rFonts w:ascii="Times New Roman" w:hAnsi="Times New Roman"/>
          <w:sz w:val="28"/>
        </w:rPr>
        <w:t>Забродиной</w:t>
      </w:r>
      <w:proofErr w:type="spellEnd"/>
      <w:r w:rsidR="0011210B">
        <w:rPr>
          <w:rFonts w:ascii="Times New Roman" w:hAnsi="Times New Roman"/>
          <w:sz w:val="28"/>
        </w:rPr>
        <w:t xml:space="preserve"> И. А., </w:t>
      </w:r>
      <w:proofErr w:type="spellStart"/>
      <w:r w:rsidR="0011210B">
        <w:rPr>
          <w:rFonts w:ascii="Times New Roman" w:hAnsi="Times New Roman"/>
          <w:sz w:val="28"/>
        </w:rPr>
        <w:t>Исхакова</w:t>
      </w:r>
      <w:proofErr w:type="spellEnd"/>
      <w:r w:rsidR="0011210B">
        <w:rPr>
          <w:rFonts w:ascii="Times New Roman" w:hAnsi="Times New Roman"/>
          <w:sz w:val="28"/>
        </w:rPr>
        <w:t xml:space="preserve"> А. А., </w:t>
      </w:r>
      <w:proofErr w:type="spellStart"/>
      <w:r w:rsidR="0011210B">
        <w:rPr>
          <w:rFonts w:ascii="Times New Roman" w:hAnsi="Times New Roman"/>
          <w:sz w:val="28"/>
        </w:rPr>
        <w:t>Пантилеева</w:t>
      </w:r>
      <w:proofErr w:type="spellEnd"/>
      <w:r w:rsidR="0011210B">
        <w:rPr>
          <w:rFonts w:ascii="Times New Roman" w:hAnsi="Times New Roman"/>
          <w:sz w:val="28"/>
        </w:rPr>
        <w:t xml:space="preserve"> К. Н., </w:t>
      </w:r>
      <w:proofErr w:type="spellStart"/>
      <w:r w:rsidR="00002591">
        <w:rPr>
          <w:rFonts w:ascii="Times New Roman" w:hAnsi="Times New Roman"/>
          <w:sz w:val="28"/>
        </w:rPr>
        <w:t>Серсултанова</w:t>
      </w:r>
      <w:proofErr w:type="spellEnd"/>
      <w:r w:rsidR="00002591">
        <w:rPr>
          <w:rFonts w:ascii="Times New Roman" w:hAnsi="Times New Roman"/>
          <w:sz w:val="28"/>
        </w:rPr>
        <w:t xml:space="preserve"> М. Т., </w:t>
      </w:r>
      <w:r w:rsidRPr="0011210B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E34C2" w:rsidRPr="0011210B">
        <w:rPr>
          <w:rFonts w:ascii="Times New Roman" w:eastAsia="Times New Roman" w:hAnsi="Times New Roman"/>
          <w:sz w:val="28"/>
          <w:szCs w:val="26"/>
          <w:lang w:eastAsia="ru-RU"/>
        </w:rPr>
        <w:t>т</w:t>
      </w:r>
      <w:r w:rsidRPr="00967A62">
        <w:rPr>
          <w:rFonts w:ascii="Times New Roman" w:eastAsia="Times New Roman" w:hAnsi="Times New Roman"/>
          <w:sz w:val="28"/>
          <w:szCs w:val="26"/>
          <w:lang w:eastAsia="ru-RU"/>
        </w:rPr>
        <w:t>ерриториальная избирательная комиссия Конаковского района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967A6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:</w:t>
      </w:r>
    </w:p>
    <w:p w:rsidR="00967A62" w:rsidRDefault="00967A62" w:rsidP="007D296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изменение в Приложение № 1 к </w:t>
      </w:r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постановлению территориальной избирательной комиссии Конаковского района от </w:t>
      </w:r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15.08.2017 г. № </w:t>
      </w:r>
      <w:r w:rsidR="007D296B" w:rsidRPr="007D296B">
        <w:rPr>
          <w:rFonts w:ascii="Times New Roman" w:hAnsi="Times New Roman"/>
          <w:sz w:val="28"/>
          <w:szCs w:val="28"/>
        </w:rPr>
        <w:t>57/318-4 «</w:t>
      </w:r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>Об утверждении текста избирательного бюллетеня для голосования на выборах депутатов Совета депутатов сельского поселения «Завидово» второго созыва по многомандатному (десятимандатному) избирательному округу «Завидово» номер один и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10 сентября 2017 года</w:t>
      </w:r>
      <w:proofErr w:type="gramEnd"/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>утвердив</w:t>
      </w: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 текст избирательного бюллетеня для голосования </w:t>
      </w:r>
      <w:r w:rsidR="00961FBE" w:rsidRPr="00002591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CE34C2"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201</w:t>
      </w:r>
      <w:r w:rsidR="00961FBE" w:rsidRPr="0000259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CE34C2"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 w:rsidRPr="00002591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«Завидово» второго</w:t>
      </w: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по </w:t>
      </w:r>
      <w:r w:rsidR="00961FBE" w:rsidRPr="00002591">
        <w:rPr>
          <w:rFonts w:ascii="Times New Roman" w:eastAsia="Times New Roman" w:hAnsi="Times New Roman"/>
          <w:sz w:val="28"/>
          <w:szCs w:val="24"/>
          <w:lang w:eastAsia="ru-RU"/>
        </w:rPr>
        <w:t>многомандатному (десятимандатному) избирательному округу «Завидово» номер один</w:t>
      </w:r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</w:t>
      </w:r>
      <w:r w:rsidR="00150BCF" w:rsidRPr="000025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 w:rsidR="00150BCF" w:rsidRPr="00002591">
        <w:rPr>
          <w:rFonts w:ascii="Times New Roman" w:eastAsia="Times New Roman" w:hAnsi="Times New Roman"/>
          <w:sz w:val="28"/>
          <w:szCs w:val="24"/>
          <w:lang w:eastAsia="ru-RU"/>
        </w:rPr>
        <w:t>ожение № 1</w:t>
      </w:r>
      <w:r w:rsidRPr="0000259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7D296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изменение в Приложение № 2 к </w:t>
      </w:r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постановлению территориальной избирательной комиссии Конаковского района от 15.08.2017 г. № </w:t>
      </w:r>
      <w:r w:rsidR="007D296B" w:rsidRPr="007D296B">
        <w:rPr>
          <w:rFonts w:ascii="Times New Roman" w:hAnsi="Times New Roman"/>
          <w:sz w:val="28"/>
          <w:szCs w:val="28"/>
        </w:rPr>
        <w:t>57/318-4 «</w:t>
      </w:r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>Об утверждении текста избирательного бюллетеня для голосования на выборах депутатов Совета депутатов сельского поселения «Завидово» второго созыва по многомандатному (десятимандатному) избирательному округу «Завидово» номер один и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10 сентября 2017 года</w:t>
      </w:r>
      <w:proofErr w:type="gramEnd"/>
      <w:r w:rsidR="007D296B" w:rsidRPr="007D296B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тверди</w:t>
      </w:r>
      <w:r w:rsidR="007D296B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текст избирательного бюллетеня для голосования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10 сентября 2017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Юрьево-Девичьевского сельского поселения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четверто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го созыва по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 xml:space="preserve">Юрьево-Девичьевскому семимандатному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11210B"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2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967A62" w:rsidRPr="00967A62" w:rsidRDefault="00961FBE" w:rsidP="007D296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 избирательной комиссии Конаковского района в информационно-телекоммуникационной сети 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С.П. Фомченко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Мерзлякова</w:t>
            </w:r>
          </w:p>
        </w:tc>
      </w:tr>
    </w:tbl>
    <w:p w:rsidR="00967A62" w:rsidRDefault="00967A62" w:rsidP="00967A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967A62" w:rsidSect="007D296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2"/>
    <w:rsid w:val="00002591"/>
    <w:rsid w:val="00082309"/>
    <w:rsid w:val="0011210B"/>
    <w:rsid w:val="00150BCF"/>
    <w:rsid w:val="003D25E5"/>
    <w:rsid w:val="003D566F"/>
    <w:rsid w:val="007D296B"/>
    <w:rsid w:val="00961FBE"/>
    <w:rsid w:val="00967A62"/>
    <w:rsid w:val="00A83BA6"/>
    <w:rsid w:val="00CE34C2"/>
    <w:rsid w:val="00D2487C"/>
    <w:rsid w:val="00E05A28"/>
    <w:rsid w:val="00F71EC8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2017-08-25T11:15:00Z</cp:lastPrinted>
  <dcterms:created xsi:type="dcterms:W3CDTF">2017-08-22T08:55:00Z</dcterms:created>
  <dcterms:modified xsi:type="dcterms:W3CDTF">2017-08-25T11:21:00Z</dcterms:modified>
</cp:coreProperties>
</file>