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E134BB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 xml:space="preserve">12 января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6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DD3828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172/1485-3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E134BB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подготовке и проведению </w:t>
            </w:r>
            <w:r w:rsidR="00E134BB">
              <w:rPr>
                <w:szCs w:val="28"/>
              </w:rPr>
              <w:t>дополнительных выборов депутатов Совета депутатов Первомайского сельского поселения третьего созыва</w:t>
            </w:r>
            <w:r w:rsidRPr="00946B08">
              <w:rPr>
                <w:szCs w:val="28"/>
              </w:rPr>
              <w:t xml:space="preserve"> </w:t>
            </w:r>
            <w:r w:rsidR="00E134BB">
              <w:rPr>
                <w:szCs w:val="28"/>
              </w:rPr>
              <w:t>13</w:t>
            </w:r>
            <w:r w:rsidR="00D63124">
              <w:rPr>
                <w:szCs w:val="28"/>
              </w:rPr>
              <w:t xml:space="preserve"> </w:t>
            </w:r>
            <w:r w:rsidR="00E134BB">
              <w:rPr>
                <w:szCs w:val="28"/>
              </w:rPr>
              <w:t>марта</w:t>
            </w:r>
            <w:r w:rsidRPr="00946B08">
              <w:rPr>
                <w:szCs w:val="28"/>
              </w:rPr>
              <w:t xml:space="preserve"> 201</w:t>
            </w:r>
            <w:r w:rsidR="00E134BB">
              <w:rPr>
                <w:szCs w:val="28"/>
              </w:rPr>
              <w:t>6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</w:t>
            </w:r>
            <w:r w:rsidR="00E134BB">
              <w:rPr>
                <w:rFonts w:ascii="Times New Roman" w:hAnsi="Times New Roman"/>
                <w:b w:val="0"/>
                <w:sz w:val="28"/>
                <w:szCs w:val="28"/>
              </w:rPr>
              <w:t>области от 07.04.2003 № 20-ЗО,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ерриториальная избир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E134BB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по подготовке и проведению </w:t>
            </w:r>
            <w:r w:rsidR="00E134BB">
              <w:rPr>
                <w:rFonts w:ascii="Times New Roman" w:hAnsi="Times New Roman"/>
                <w:b w:val="0"/>
                <w:sz w:val="28"/>
                <w:szCs w:val="28"/>
              </w:rPr>
              <w:t>дополнительных выборов депутатов Совета депутатов Первомайского сельского поселения третьего созыва 13</w:t>
            </w:r>
            <w:r w:rsidR="007B6A1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134BB">
              <w:rPr>
                <w:rFonts w:ascii="Times New Roman" w:hAnsi="Times New Roman"/>
                <w:b w:val="0"/>
                <w:sz w:val="28"/>
                <w:szCs w:val="28"/>
              </w:rPr>
              <w:t>марта 2016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E134BB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E134BB"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E134BB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</w:t>
            </w:r>
            <w:r w:rsidRPr="001615B2">
              <w:rPr>
                <w:sz w:val="28"/>
                <w:szCs w:val="28"/>
              </w:rPr>
              <w:t>ь</w:t>
            </w:r>
            <w:r w:rsidRPr="001615B2">
              <w:rPr>
                <w:sz w:val="28"/>
                <w:szCs w:val="28"/>
              </w:rPr>
              <w:t>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E134BB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</w:t>
            </w:r>
            <w:r w:rsidR="007B6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E134BB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B6A1F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D3828" w:rsidRDefault="00DD3828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т</w:t>
            </w:r>
            <w:r w:rsidR="00793333"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E13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134BB">
              <w:rPr>
                <w:sz w:val="28"/>
              </w:rPr>
              <w:t>1</w:t>
            </w:r>
            <w:r w:rsidR="007B6A1F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 w:rsidR="00E134BB">
              <w:rPr>
                <w:sz w:val="28"/>
              </w:rPr>
              <w:t>января</w:t>
            </w:r>
            <w:r w:rsidR="007B6A1F">
              <w:rPr>
                <w:sz w:val="28"/>
              </w:rPr>
              <w:t xml:space="preserve"> 201</w:t>
            </w:r>
            <w:r w:rsidR="00E134BB">
              <w:rPr>
                <w:sz w:val="28"/>
              </w:rPr>
              <w:t>6</w:t>
            </w:r>
            <w:r w:rsidR="00022B63">
              <w:rPr>
                <w:sz w:val="28"/>
              </w:rPr>
              <w:t xml:space="preserve"> года № </w:t>
            </w:r>
            <w:r w:rsidR="00DD3828">
              <w:rPr>
                <w:sz w:val="28"/>
                <w:szCs w:val="28"/>
              </w:rPr>
              <w:t>172/1485-3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E134BB" w:rsidRDefault="006019F8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 w:rsidR="00E134BB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подготовке и проведению </w:t>
      </w:r>
      <w:r w:rsidR="00E134BB">
        <w:rPr>
          <w:szCs w:val="28"/>
        </w:rPr>
        <w:t>дополнительных выборов депутатов Совета депутатов Первомайского сельского поселения</w:t>
      </w:r>
      <w:r w:rsidRPr="00946B08">
        <w:rPr>
          <w:szCs w:val="28"/>
        </w:rPr>
        <w:t xml:space="preserve"> </w:t>
      </w:r>
    </w:p>
    <w:p w:rsidR="006019F8" w:rsidRDefault="00FF7F3D" w:rsidP="006019F8">
      <w:pPr>
        <w:pStyle w:val="a8"/>
        <w:jc w:val="center"/>
        <w:rPr>
          <w:szCs w:val="28"/>
        </w:rPr>
      </w:pPr>
      <w:r>
        <w:rPr>
          <w:szCs w:val="28"/>
        </w:rPr>
        <w:t>1</w:t>
      </w:r>
      <w:r w:rsidR="00E134BB">
        <w:rPr>
          <w:szCs w:val="28"/>
        </w:rPr>
        <w:t>3 марта</w:t>
      </w:r>
      <w:r w:rsidR="006019F8" w:rsidRPr="00946B08">
        <w:rPr>
          <w:szCs w:val="28"/>
        </w:rPr>
        <w:t xml:space="preserve"> 201</w:t>
      </w:r>
      <w:r w:rsidR="00E134BB">
        <w:rPr>
          <w:szCs w:val="28"/>
        </w:rPr>
        <w:t>6</w:t>
      </w:r>
      <w:r w:rsidR="006019F8" w:rsidRPr="00946B08">
        <w:rPr>
          <w:szCs w:val="28"/>
        </w:rPr>
        <w:t xml:space="preserve"> года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E134BB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E134B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</w:t>
            </w:r>
            <w:r w:rsidR="00FF7F3D">
              <w:rPr>
                <w:sz w:val="24"/>
                <w:szCs w:val="24"/>
              </w:rPr>
              <w:t>ориальной избирательной комиссией</w:t>
            </w:r>
            <w:r>
              <w:rPr>
                <w:sz w:val="24"/>
                <w:szCs w:val="24"/>
              </w:rPr>
              <w:t xml:space="preserve"> граждан Конаковского района о мероприятиях</w:t>
            </w:r>
            <w:r w:rsidR="00FF7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информационно-разъяснительной деятельности комиссии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E134B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FF7F3D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 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FF7F3D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сайте </w:t>
            </w:r>
            <w:r>
              <w:rPr>
                <w:sz w:val="24"/>
                <w:szCs w:val="24"/>
                <w:lang w:val="en-US"/>
              </w:rPr>
              <w:t>konakovskayatik</w:t>
            </w:r>
            <w:r w:rsidRPr="00FF7F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izbirkom</w:t>
            </w:r>
            <w:r w:rsidRPr="00FF7F3D">
              <w:rPr>
                <w:sz w:val="24"/>
                <w:szCs w:val="24"/>
              </w:rPr>
              <w:t>69.</w:t>
            </w:r>
            <w:r>
              <w:rPr>
                <w:sz w:val="24"/>
                <w:szCs w:val="24"/>
                <w:lang w:val="en-US"/>
              </w:rPr>
              <w:t>ru</w:t>
            </w:r>
            <w:r w:rsidRPr="00FF7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сети Интернет, 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FF7F3D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FF7F3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FF7F3D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</w:t>
            </w:r>
            <w:r w:rsidRPr="007A509D">
              <w:rPr>
                <w:sz w:val="24"/>
                <w:szCs w:val="24"/>
              </w:rPr>
              <w:lastRenderedPageBreak/>
              <w:t xml:space="preserve">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газете «Заря»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E134BB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- март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21654E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793333" w:rsidRPr="00255EC3">
              <w:rPr>
                <w:sz w:val="24"/>
                <w:szCs w:val="24"/>
              </w:rPr>
              <w:t xml:space="preserve"> матери</w:t>
            </w:r>
            <w:r w:rsidR="003F18E3">
              <w:rPr>
                <w:sz w:val="24"/>
                <w:szCs w:val="24"/>
              </w:rPr>
              <w:t>ала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редакция газеты «Заря»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93333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.1.</w:t>
            </w:r>
            <w:r w:rsidR="00793333">
              <w:rPr>
                <w:sz w:val="24"/>
                <w:szCs w:val="24"/>
              </w:rPr>
              <w:t>1</w:t>
            </w:r>
            <w:r w:rsidR="00793333"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E134B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793333" w:rsidRPr="00255EC3" w:rsidRDefault="003F18E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числу избирателей</w:t>
            </w:r>
          </w:p>
        </w:tc>
        <w:tc>
          <w:tcPr>
            <w:tcW w:w="2013" w:type="dxa"/>
          </w:tcPr>
          <w:p w:rsidR="00793333" w:rsidRPr="00255EC3" w:rsidRDefault="003F18E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3F18E3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3F18E3" w:rsidRPr="001B1D86" w:rsidRDefault="003F18E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3F18E3" w:rsidRPr="001B1D86" w:rsidRDefault="00E134B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3F18E3" w:rsidRDefault="003F18E3" w:rsidP="003F18E3">
            <w:pPr>
              <w:jc w:val="center"/>
            </w:pPr>
            <w:r w:rsidRPr="00B918A4">
              <w:rPr>
                <w:sz w:val="24"/>
                <w:szCs w:val="24"/>
              </w:rPr>
              <w:t>По числу избирателей</w:t>
            </w:r>
          </w:p>
        </w:tc>
        <w:tc>
          <w:tcPr>
            <w:tcW w:w="2013" w:type="dxa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3F18E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3F18E3" w:rsidRPr="001B1D86" w:rsidRDefault="003F18E3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3F18E3" w:rsidRPr="001B1D86" w:rsidRDefault="00E134BB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98" w:type="dxa"/>
          </w:tcPr>
          <w:p w:rsidR="003F18E3" w:rsidRDefault="003F18E3" w:rsidP="003F18E3">
            <w:pPr>
              <w:jc w:val="center"/>
            </w:pPr>
            <w:r w:rsidRPr="00B918A4">
              <w:rPr>
                <w:sz w:val="24"/>
                <w:szCs w:val="24"/>
              </w:rPr>
              <w:t>По числу избирателей</w:t>
            </w:r>
          </w:p>
        </w:tc>
        <w:tc>
          <w:tcPr>
            <w:tcW w:w="2013" w:type="dxa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разово </w:t>
            </w:r>
          </w:p>
        </w:tc>
        <w:tc>
          <w:tcPr>
            <w:tcW w:w="4234" w:type="dxa"/>
            <w:gridSpan w:val="2"/>
          </w:tcPr>
          <w:p w:rsidR="003F18E3" w:rsidRPr="001B1D86" w:rsidRDefault="003F18E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.2.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щитов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получения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E13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Администрация </w:t>
            </w:r>
            <w:r w:rsidR="00E134BB">
              <w:rPr>
                <w:sz w:val="24"/>
                <w:szCs w:val="24"/>
              </w:rPr>
              <w:t>Первомайского</w:t>
            </w:r>
            <w:r w:rsidR="003F18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333"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3333"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 xml:space="preserve">местных отделений  </w:t>
            </w:r>
            <w:r>
              <w:rPr>
                <w:sz w:val="24"/>
                <w:szCs w:val="24"/>
              </w:rPr>
              <w:lastRenderedPageBreak/>
              <w:t>политических партий</w:t>
            </w:r>
          </w:p>
        </w:tc>
        <w:tc>
          <w:tcPr>
            <w:tcW w:w="1470" w:type="dxa"/>
          </w:tcPr>
          <w:p w:rsidR="00793333" w:rsidRPr="00255EC3" w:rsidRDefault="00E134B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98" w:type="dxa"/>
          </w:tcPr>
          <w:p w:rsidR="00793333" w:rsidRPr="00255EC3" w:rsidRDefault="003F18E3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</w:t>
            </w:r>
            <w:r w:rsidR="003F18E3">
              <w:rPr>
                <w:sz w:val="24"/>
                <w:szCs w:val="24"/>
              </w:rPr>
              <w:t>совещания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793333" w:rsidRPr="00255EC3" w:rsidRDefault="00E134B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93333" w:rsidRPr="00255EC3" w:rsidRDefault="00E134B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186C94" w:rsidRDefault="00186C94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186C94" w:rsidRDefault="00186C94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  <w:p w:rsidR="00793333" w:rsidRPr="00457DF7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  <w:highlight w:val="yellow"/>
              </w:rPr>
            </w:pPr>
            <w:r w:rsidRPr="00457DF7">
              <w:rPr>
                <w:sz w:val="24"/>
                <w:szCs w:val="24"/>
              </w:rPr>
              <w:t>Проведение пожарно-тактических учений</w:t>
            </w:r>
          </w:p>
        </w:tc>
        <w:tc>
          <w:tcPr>
            <w:tcW w:w="1470" w:type="dxa"/>
          </w:tcPr>
          <w:p w:rsidR="00186C94" w:rsidRDefault="00186C94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186C94" w:rsidRDefault="00E134BB" w:rsidP="00643EE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8" w:type="dxa"/>
          </w:tcPr>
          <w:p w:rsidR="00186C94" w:rsidRDefault="00186C94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21654E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В соответствии с графиком учений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E13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</w:t>
            </w:r>
            <w:r w:rsidR="003F18E3">
              <w:rPr>
                <w:sz w:val="24"/>
                <w:szCs w:val="24"/>
              </w:rPr>
              <w:t xml:space="preserve">Администрация </w:t>
            </w:r>
            <w:r w:rsidR="00E134BB">
              <w:rPr>
                <w:sz w:val="24"/>
                <w:szCs w:val="24"/>
              </w:rPr>
              <w:t>Первомайского</w:t>
            </w:r>
            <w:r w:rsidR="003F18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51D01">
        <w:trPr>
          <w:gridAfter w:val="1"/>
          <w:wAfter w:w="6" w:type="dxa"/>
          <w:jc w:val="center"/>
        </w:trPr>
        <w:tc>
          <w:tcPr>
            <w:tcW w:w="757" w:type="dxa"/>
          </w:tcPr>
          <w:p w:rsidR="00351D01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351D01" w:rsidRPr="007A509D" w:rsidRDefault="00351D01" w:rsidP="00E134BB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с </w:t>
            </w:r>
            <w:r w:rsidR="00E134BB">
              <w:rPr>
                <w:sz w:val="24"/>
                <w:szCs w:val="24"/>
              </w:rPr>
              <w:t>членами УИК 468</w:t>
            </w:r>
          </w:p>
        </w:tc>
        <w:tc>
          <w:tcPr>
            <w:tcW w:w="1470" w:type="dxa"/>
          </w:tcPr>
          <w:p w:rsidR="00351D01" w:rsidRDefault="00E134BB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1998" w:type="dxa"/>
          </w:tcPr>
          <w:p w:rsidR="00351D01" w:rsidRPr="00255EC3" w:rsidRDefault="00E134B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семинаров по 1 часу</w:t>
            </w:r>
          </w:p>
        </w:tc>
        <w:tc>
          <w:tcPr>
            <w:tcW w:w="2013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E134BB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</w:t>
            </w:r>
            <w:r w:rsidR="00E134BB">
              <w:rPr>
                <w:sz w:val="24"/>
                <w:szCs w:val="24"/>
              </w:rPr>
              <w:t>совещания с ответственными представителями администрации Конаковского района, Первомайского сельского поселения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E134BB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8" w:type="dxa"/>
          </w:tcPr>
          <w:p w:rsidR="00793333" w:rsidRPr="00255EC3" w:rsidRDefault="00E134BB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93333" w:rsidRPr="00255EC3" w:rsidRDefault="00DD38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793333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3333"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333" w:rsidRPr="00255EC3">
              <w:rPr>
                <w:sz w:val="24"/>
                <w:szCs w:val="24"/>
              </w:rPr>
              <w:t>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 w:rsidR="00AE6750"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 w:rsidR="00AE6750"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793333" w:rsidRPr="00255EC3" w:rsidRDefault="00DD38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8" w:type="dxa"/>
          </w:tcPr>
          <w:p w:rsidR="00793333" w:rsidRPr="00255EC3" w:rsidRDefault="00DD38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93333" w:rsidRPr="00255EC3" w:rsidRDefault="00DD38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AA" w:rsidRDefault="006E06AA" w:rsidP="00186C94">
      <w:r>
        <w:separator/>
      </w:r>
    </w:p>
  </w:endnote>
  <w:endnote w:type="continuationSeparator" w:id="0">
    <w:p w:rsidR="006E06AA" w:rsidRDefault="006E06AA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AA" w:rsidRDefault="006E06AA" w:rsidP="00186C94">
      <w:r>
        <w:separator/>
      </w:r>
    </w:p>
  </w:footnote>
  <w:footnote w:type="continuationSeparator" w:id="0">
    <w:p w:rsidR="006E06AA" w:rsidRDefault="006E06AA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7A4A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610F3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18E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1531"/>
    <w:rsid w:val="00686B34"/>
    <w:rsid w:val="0069292E"/>
    <w:rsid w:val="006948FB"/>
    <w:rsid w:val="006A1593"/>
    <w:rsid w:val="006A3E04"/>
    <w:rsid w:val="006B352C"/>
    <w:rsid w:val="006B4919"/>
    <w:rsid w:val="006B70F4"/>
    <w:rsid w:val="006C0D57"/>
    <w:rsid w:val="006C5906"/>
    <w:rsid w:val="006D035B"/>
    <w:rsid w:val="006D240D"/>
    <w:rsid w:val="006E06AA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B6A1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6277"/>
    <w:rsid w:val="00DC3279"/>
    <w:rsid w:val="00DC5C6C"/>
    <w:rsid w:val="00DD21F6"/>
    <w:rsid w:val="00DD382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34BB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B0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E00B5"/>
    <w:rsid w:val="00FE66A3"/>
    <w:rsid w:val="00FF00B6"/>
    <w:rsid w:val="00FF2F3A"/>
    <w:rsid w:val="00FF457E"/>
    <w:rsid w:val="00FF796B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semiHidden/>
    <w:rsid w:val="0068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2014-06-23T09:47:00Z</cp:lastPrinted>
  <dcterms:created xsi:type="dcterms:W3CDTF">2016-01-11T13:12:00Z</dcterms:created>
  <dcterms:modified xsi:type="dcterms:W3CDTF">2016-01-11T13:12:00Z</dcterms:modified>
</cp:coreProperties>
</file>