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035B5" w:rsidRPr="0081141D" w:rsidTr="009C2AFD">
        <w:tc>
          <w:tcPr>
            <w:tcW w:w="9570" w:type="dxa"/>
            <w:shd w:val="clear" w:color="auto" w:fill="auto"/>
          </w:tcPr>
          <w:p w:rsidR="008035B5" w:rsidRDefault="008035B5" w:rsidP="009C2AFD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035B5" w:rsidRPr="0081141D" w:rsidRDefault="008035B5" w:rsidP="008035B5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35B5" w:rsidRPr="0081141D" w:rsidTr="009C2AF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35B5" w:rsidRPr="0081141D" w:rsidRDefault="008035B5" w:rsidP="00B212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21224">
              <w:rPr>
                <w:rFonts w:ascii="Times New Roman" w:hAnsi="Times New Roman"/>
                <w:bCs/>
                <w:sz w:val="28"/>
              </w:rPr>
              <w:t>1 сентября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677A2">
              <w:rPr>
                <w:rFonts w:ascii="Times New Roman" w:hAnsi="Times New Roman"/>
                <w:bCs/>
                <w:sz w:val="28"/>
              </w:rPr>
              <w:t>5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35B5" w:rsidRPr="0081141D" w:rsidRDefault="00B21224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36C40">
              <w:rPr>
                <w:sz w:val="28"/>
                <w:szCs w:val="28"/>
              </w:rPr>
              <w:t>152/138</w:t>
            </w:r>
            <w:r>
              <w:rPr>
                <w:sz w:val="28"/>
                <w:szCs w:val="28"/>
              </w:rPr>
              <w:t>4-3</w:t>
            </w:r>
          </w:p>
        </w:tc>
      </w:tr>
      <w:tr w:rsidR="008035B5" w:rsidRPr="0081141D" w:rsidTr="009C2AFD">
        <w:tc>
          <w:tcPr>
            <w:tcW w:w="3189" w:type="dxa"/>
            <w:tcBorders>
              <w:top w:val="single" w:sz="4" w:space="0" w:color="auto"/>
            </w:tcBorders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035B5" w:rsidRPr="0081141D" w:rsidRDefault="008035B5" w:rsidP="009C2AF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410" w:rsidRDefault="00933410" w:rsidP="00933410">
      <w:pPr>
        <w:pStyle w:val="2"/>
        <w:jc w:val="center"/>
        <w:rPr>
          <w:b/>
          <w:i w:val="0"/>
          <w:szCs w:val="28"/>
        </w:rPr>
      </w:pPr>
    </w:p>
    <w:p w:rsidR="00933410" w:rsidRDefault="008035B5" w:rsidP="00933410">
      <w:pPr>
        <w:pStyle w:val="2"/>
        <w:jc w:val="center"/>
        <w:rPr>
          <w:b/>
          <w:i w:val="0"/>
          <w:szCs w:val="28"/>
        </w:rPr>
      </w:pPr>
      <w:proofErr w:type="gramStart"/>
      <w:r>
        <w:rPr>
          <w:b/>
          <w:i w:val="0"/>
          <w:szCs w:val="28"/>
        </w:rPr>
        <w:t xml:space="preserve">Об определении количества переносных ящиков </w:t>
      </w:r>
      <w:r w:rsidR="00933410">
        <w:rPr>
          <w:b/>
          <w:i w:val="0"/>
          <w:szCs w:val="28"/>
        </w:rPr>
        <w:t xml:space="preserve">для голосования </w:t>
      </w:r>
      <w:r>
        <w:rPr>
          <w:b/>
          <w:i w:val="0"/>
          <w:szCs w:val="28"/>
        </w:rPr>
        <w:t>для проведения голосования вне помещения при проведении</w:t>
      </w:r>
      <w:proofErr w:type="gramEnd"/>
      <w:r>
        <w:rPr>
          <w:b/>
          <w:i w:val="0"/>
          <w:szCs w:val="28"/>
        </w:rPr>
        <w:t xml:space="preserve"> </w:t>
      </w:r>
      <w:r w:rsidR="00933410">
        <w:rPr>
          <w:b/>
          <w:i w:val="0"/>
          <w:szCs w:val="28"/>
        </w:rPr>
        <w:t>выборов в органы местного самоуправления Конаковского района</w:t>
      </w:r>
    </w:p>
    <w:p w:rsidR="008035B5" w:rsidRDefault="00933410" w:rsidP="00933410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13 сентября и 18 октября 2015 года</w:t>
      </w:r>
    </w:p>
    <w:p w:rsidR="008C5929" w:rsidRDefault="008C5929" w:rsidP="008035B5">
      <w:pPr>
        <w:pStyle w:val="2"/>
        <w:spacing w:line="360" w:lineRule="auto"/>
        <w:ind w:firstLine="720"/>
        <w:rPr>
          <w:i w:val="0"/>
          <w:szCs w:val="28"/>
        </w:rPr>
      </w:pPr>
    </w:p>
    <w:p w:rsidR="008035B5" w:rsidRDefault="008035B5" w:rsidP="008035B5">
      <w:pPr>
        <w:pStyle w:val="2"/>
        <w:spacing w:line="360" w:lineRule="auto"/>
        <w:ind w:firstLine="720"/>
        <w:rPr>
          <w:sz w:val="20"/>
        </w:rPr>
      </w:pPr>
      <w:proofErr w:type="gramStart"/>
      <w:r>
        <w:rPr>
          <w:i w:val="0"/>
          <w:szCs w:val="28"/>
        </w:rPr>
        <w:t>В соответствии с пунктами 8, 8.1 статьи 62 Избирательного кодекса Тверской области</w:t>
      </w:r>
      <w:r w:rsidR="00464840">
        <w:rPr>
          <w:i w:val="0"/>
          <w:szCs w:val="28"/>
        </w:rPr>
        <w:t xml:space="preserve">, </w:t>
      </w:r>
      <w:r w:rsidR="00464840" w:rsidRPr="00464840">
        <w:rPr>
          <w:i w:val="0"/>
          <w:szCs w:val="28"/>
        </w:rPr>
        <w:t xml:space="preserve">постановлений избирательной комиссии Тверской области </w:t>
      </w:r>
      <w:r w:rsidR="00464840" w:rsidRPr="00464840">
        <w:rPr>
          <w:i w:val="0"/>
        </w:rPr>
        <w:t xml:space="preserve"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="00464840" w:rsidRPr="00464840">
        <w:rPr>
          <w:i w:val="0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</w:t>
      </w:r>
      <w:proofErr w:type="gramEnd"/>
      <w:r w:rsidR="00464840" w:rsidRPr="00464840">
        <w:rPr>
          <w:i w:val="0"/>
          <w:szCs w:val="28"/>
        </w:rPr>
        <w:t xml:space="preserve"> Конаковского района», </w:t>
      </w:r>
      <w:r w:rsidR="00464840" w:rsidRPr="00464840">
        <w:rPr>
          <w:i w:val="0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464840">
        <w:rPr>
          <w:i w:val="0"/>
          <w:szCs w:val="28"/>
        </w:rPr>
        <w:t>,</w:t>
      </w:r>
      <w:r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035B5" w:rsidRPr="00A07403" w:rsidRDefault="008035B5" w:rsidP="008035B5">
      <w:pPr>
        <w:pStyle w:val="2"/>
        <w:spacing w:line="360" w:lineRule="auto"/>
        <w:ind w:firstLine="709"/>
        <w:rPr>
          <w:szCs w:val="28"/>
        </w:rPr>
      </w:pPr>
      <w:r w:rsidRPr="00A07403">
        <w:rPr>
          <w:i w:val="0"/>
          <w:szCs w:val="28"/>
        </w:rPr>
        <w:t>1.</w:t>
      </w:r>
      <w:r w:rsidRPr="00A07403">
        <w:rPr>
          <w:i w:val="0"/>
          <w:szCs w:val="28"/>
        </w:rPr>
        <w:tab/>
      </w:r>
      <w:proofErr w:type="gramStart"/>
      <w:r w:rsidRPr="00A07403">
        <w:rPr>
          <w:i w:val="0"/>
          <w:szCs w:val="28"/>
        </w:rPr>
        <w:t xml:space="preserve">Установить </w:t>
      </w:r>
      <w:r w:rsidR="00A07403" w:rsidRPr="00A07403">
        <w:rPr>
          <w:i w:val="0"/>
          <w:szCs w:val="28"/>
        </w:rPr>
        <w:t>при</w:t>
      </w:r>
      <w:r w:rsidRPr="00A07403">
        <w:rPr>
          <w:i w:val="0"/>
          <w:szCs w:val="28"/>
        </w:rPr>
        <w:t xml:space="preserve"> </w:t>
      </w:r>
      <w:r w:rsidR="00A07403" w:rsidRPr="00A07403">
        <w:rPr>
          <w:i w:val="0"/>
          <w:szCs w:val="28"/>
        </w:rPr>
        <w:t>проведении</w:t>
      </w:r>
      <w:r w:rsidR="008C5929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 xml:space="preserve">выборов депутатов Совета депутатов городского поселения поселок Новозавидовский четвертого созыва, дополнительных выборов депутата Собрания депутатов Конаковского района пятого созыва, </w:t>
      </w:r>
      <w:r w:rsidR="008C5929">
        <w:rPr>
          <w:i w:val="0"/>
          <w:szCs w:val="28"/>
        </w:rPr>
        <w:t>дополнительных</w:t>
      </w:r>
      <w:r w:rsidR="00A07403" w:rsidRPr="00A07403">
        <w:rPr>
          <w:i w:val="0"/>
          <w:szCs w:val="28"/>
        </w:rPr>
        <w:t xml:space="preserve"> </w:t>
      </w:r>
      <w:r w:rsidRPr="00A07403">
        <w:rPr>
          <w:i w:val="0"/>
          <w:szCs w:val="28"/>
        </w:rPr>
        <w:t>выбор</w:t>
      </w:r>
      <w:r w:rsidR="00A07403" w:rsidRPr="00A07403">
        <w:rPr>
          <w:i w:val="0"/>
          <w:szCs w:val="28"/>
        </w:rPr>
        <w:t>ов</w:t>
      </w:r>
      <w:r w:rsidR="00464840">
        <w:rPr>
          <w:i w:val="0"/>
          <w:szCs w:val="28"/>
        </w:rPr>
        <w:t xml:space="preserve"> депутата</w:t>
      </w:r>
      <w:r w:rsidRPr="00A07403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Совета депутатов Городенского</w:t>
      </w:r>
      <w:r w:rsidR="008C5929">
        <w:rPr>
          <w:i w:val="0"/>
          <w:szCs w:val="28"/>
        </w:rPr>
        <w:t xml:space="preserve"> сельского поселения третьего созыва </w:t>
      </w:r>
      <w:r w:rsidR="008C5929" w:rsidRPr="00A07403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13</w:t>
      </w:r>
      <w:r w:rsidR="00A07403" w:rsidRPr="00A07403">
        <w:rPr>
          <w:i w:val="0"/>
          <w:szCs w:val="28"/>
        </w:rPr>
        <w:t xml:space="preserve"> </w:t>
      </w:r>
      <w:r w:rsidR="00464840">
        <w:rPr>
          <w:i w:val="0"/>
          <w:szCs w:val="28"/>
        </w:rPr>
        <w:t>сентября 2015</w:t>
      </w:r>
      <w:r w:rsidR="00A07403" w:rsidRPr="00A07403">
        <w:rPr>
          <w:i w:val="0"/>
          <w:szCs w:val="28"/>
        </w:rPr>
        <w:t xml:space="preserve"> года</w:t>
      </w:r>
      <w:r w:rsidR="00464840">
        <w:rPr>
          <w:i w:val="0"/>
          <w:szCs w:val="28"/>
        </w:rPr>
        <w:t>, дополнительных выборов депутатов Совета депутатов городского поселения – поселок Изоплит третьего созыва 18 октября 2015 года,</w:t>
      </w:r>
      <w:r w:rsidRPr="00A07403">
        <w:rPr>
          <w:i w:val="0"/>
          <w:szCs w:val="28"/>
        </w:rPr>
        <w:t xml:space="preserve"> следующее </w:t>
      </w:r>
      <w:r w:rsidRPr="00A07403">
        <w:rPr>
          <w:i w:val="0"/>
          <w:szCs w:val="28"/>
        </w:rPr>
        <w:lastRenderedPageBreak/>
        <w:t>количество переносных ящиков для голосования вне помещения: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8035B5" w:rsidRPr="004A0D2A" w:rsidTr="008035B5">
        <w:trPr>
          <w:trHeight w:val="1320"/>
        </w:trPr>
        <w:tc>
          <w:tcPr>
            <w:tcW w:w="3227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8035B5" w:rsidRPr="004A0D2A" w:rsidRDefault="008035B5" w:rsidP="009C2AFD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8035B5" w:rsidRPr="008035B5" w:rsidRDefault="008035B5" w:rsidP="008035B5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</w:t>
            </w:r>
            <w:r>
              <w:rPr>
                <w:snapToGrid w:val="0"/>
                <w:sz w:val="28"/>
                <w:szCs w:val="28"/>
              </w:rPr>
              <w:t>носн</w:t>
            </w:r>
            <w:r w:rsidRPr="004A0D2A">
              <w:rPr>
                <w:snapToGrid w:val="0"/>
                <w:sz w:val="28"/>
                <w:szCs w:val="28"/>
              </w:rPr>
              <w:t xml:space="preserve">ых </w:t>
            </w:r>
            <w:r>
              <w:rPr>
                <w:snapToGrid w:val="0"/>
                <w:sz w:val="28"/>
                <w:szCs w:val="28"/>
              </w:rPr>
              <w:t>ящиков для голосования</w:t>
            </w:r>
          </w:p>
        </w:tc>
      </w:tr>
      <w:tr w:rsidR="008035B5" w:rsidRPr="004A0D2A" w:rsidTr="008035B5">
        <w:tc>
          <w:tcPr>
            <w:tcW w:w="3227" w:type="dxa"/>
          </w:tcPr>
          <w:p w:rsidR="008035B5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458</w:t>
            </w:r>
          </w:p>
        </w:tc>
        <w:tc>
          <w:tcPr>
            <w:tcW w:w="3118" w:type="dxa"/>
          </w:tcPr>
          <w:p w:rsidR="008035B5" w:rsidRPr="004A0D2A" w:rsidRDefault="008C5929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464840">
              <w:rPr>
                <w:snapToGrid w:val="0"/>
                <w:sz w:val="28"/>
                <w:szCs w:val="28"/>
              </w:rPr>
              <w:t>129</w:t>
            </w:r>
          </w:p>
        </w:tc>
        <w:tc>
          <w:tcPr>
            <w:tcW w:w="3119" w:type="dxa"/>
          </w:tcPr>
          <w:p w:rsidR="008035B5" w:rsidRPr="00A07403" w:rsidRDefault="00A07403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459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1134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460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1281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461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1359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462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1385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474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260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481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1334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482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1749</w:t>
            </w:r>
          </w:p>
        </w:tc>
        <w:tc>
          <w:tcPr>
            <w:tcW w:w="3119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485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340</w:t>
            </w:r>
          </w:p>
        </w:tc>
        <w:tc>
          <w:tcPr>
            <w:tcW w:w="3119" w:type="dxa"/>
          </w:tcPr>
          <w:p w:rsidR="00464840" w:rsidRDefault="008C5E2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464840" w:rsidRPr="004A0D2A" w:rsidTr="008035B5">
        <w:tc>
          <w:tcPr>
            <w:tcW w:w="3227" w:type="dxa"/>
          </w:tcPr>
          <w:p w:rsidR="00464840" w:rsidRPr="004A0D2A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486</w:t>
            </w:r>
          </w:p>
        </w:tc>
        <w:tc>
          <w:tcPr>
            <w:tcW w:w="3118" w:type="dxa"/>
          </w:tcPr>
          <w:p w:rsidR="00464840" w:rsidRDefault="00464840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375</w:t>
            </w:r>
          </w:p>
        </w:tc>
        <w:tc>
          <w:tcPr>
            <w:tcW w:w="3119" w:type="dxa"/>
          </w:tcPr>
          <w:p w:rsidR="00464840" w:rsidRDefault="008C5E25" w:rsidP="009C2AFD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</w:tbl>
    <w:p w:rsidR="008035B5" w:rsidRDefault="001D17FD" w:rsidP="008035B5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>2</w:t>
      </w:r>
      <w:r w:rsidR="008035B5">
        <w:rPr>
          <w:snapToGrid w:val="0"/>
          <w:sz w:val="28"/>
          <w:szCs w:val="28"/>
        </w:rPr>
        <w:t xml:space="preserve">. </w:t>
      </w:r>
      <w:r w:rsidR="009C2AFD">
        <w:rPr>
          <w:snapToGrid w:val="0"/>
          <w:sz w:val="28"/>
          <w:szCs w:val="28"/>
        </w:rPr>
        <w:t xml:space="preserve">Направить настоящее постановление </w:t>
      </w:r>
      <w:r w:rsidR="008C5929">
        <w:rPr>
          <w:snapToGrid w:val="0"/>
          <w:sz w:val="28"/>
          <w:szCs w:val="28"/>
        </w:rPr>
        <w:t>в участковую</w:t>
      </w:r>
      <w:r w:rsidR="009C2AFD">
        <w:rPr>
          <w:snapToGrid w:val="0"/>
          <w:sz w:val="28"/>
          <w:szCs w:val="28"/>
        </w:rPr>
        <w:t xml:space="preserve"> избирательн</w:t>
      </w:r>
      <w:r w:rsidR="008C5929">
        <w:rPr>
          <w:snapToGrid w:val="0"/>
          <w:sz w:val="28"/>
          <w:szCs w:val="28"/>
        </w:rPr>
        <w:t xml:space="preserve">ую </w:t>
      </w:r>
      <w:r w:rsidR="009C2AFD">
        <w:rPr>
          <w:snapToGrid w:val="0"/>
          <w:sz w:val="28"/>
          <w:szCs w:val="28"/>
        </w:rPr>
        <w:t xml:space="preserve"> комисси</w:t>
      </w:r>
      <w:r w:rsidR="008C5929">
        <w:rPr>
          <w:snapToGrid w:val="0"/>
          <w:sz w:val="28"/>
          <w:szCs w:val="28"/>
        </w:rPr>
        <w:t>ю</w:t>
      </w:r>
      <w:r w:rsidR="009C2AFD">
        <w:rPr>
          <w:snapToGrid w:val="0"/>
          <w:sz w:val="28"/>
          <w:szCs w:val="28"/>
        </w:rPr>
        <w:t xml:space="preserve"> избирательн</w:t>
      </w:r>
      <w:r w:rsidR="008C5929">
        <w:rPr>
          <w:snapToGrid w:val="0"/>
          <w:sz w:val="28"/>
          <w:szCs w:val="28"/>
        </w:rPr>
        <w:t>ого</w:t>
      </w:r>
      <w:r w:rsidR="009C2AFD">
        <w:rPr>
          <w:snapToGrid w:val="0"/>
          <w:sz w:val="28"/>
          <w:szCs w:val="28"/>
        </w:rPr>
        <w:t xml:space="preserve"> участк</w:t>
      </w:r>
      <w:r w:rsidR="008C5E25">
        <w:rPr>
          <w:snapToGrid w:val="0"/>
          <w:sz w:val="28"/>
          <w:szCs w:val="28"/>
        </w:rPr>
        <w:t>а № 458-462, 474,</w:t>
      </w:r>
      <w:r w:rsidR="00933410">
        <w:rPr>
          <w:snapToGrid w:val="0"/>
          <w:sz w:val="28"/>
          <w:szCs w:val="28"/>
        </w:rPr>
        <w:t xml:space="preserve"> 481, 482, 485, 486</w:t>
      </w:r>
      <w:r w:rsidR="009C2AFD">
        <w:rPr>
          <w:snapToGrid w:val="0"/>
          <w:sz w:val="28"/>
          <w:szCs w:val="28"/>
        </w:rPr>
        <w:t>.</w:t>
      </w:r>
    </w:p>
    <w:p w:rsidR="008035B5" w:rsidRPr="0081141D" w:rsidRDefault="001D17FD" w:rsidP="008035B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035B5">
        <w:rPr>
          <w:rFonts w:ascii="Times New Roman" w:hAnsi="Times New Roman"/>
          <w:sz w:val="28"/>
        </w:rPr>
        <w:t xml:space="preserve">. </w:t>
      </w:r>
      <w:proofErr w:type="gramStart"/>
      <w:r w:rsidR="008035B5" w:rsidRPr="0081141D">
        <w:rPr>
          <w:rFonts w:ascii="Times New Roman" w:hAnsi="Times New Roman"/>
          <w:sz w:val="28"/>
        </w:rPr>
        <w:t>Разместить</w:t>
      </w:r>
      <w:proofErr w:type="gramEnd"/>
      <w:r w:rsidR="008035B5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8035B5">
        <w:rPr>
          <w:rFonts w:ascii="Times New Roman" w:hAnsi="Times New Roman"/>
          <w:sz w:val="28"/>
        </w:rPr>
        <w:t>с</w:t>
      </w:r>
      <w:r w:rsidR="008C5E25">
        <w:rPr>
          <w:rFonts w:ascii="Times New Roman" w:hAnsi="Times New Roman"/>
          <w:sz w:val="28"/>
        </w:rPr>
        <w:t>айте</w:t>
      </w:r>
      <w:r w:rsidR="008035B5">
        <w:rPr>
          <w:rFonts w:ascii="Times New Roman" w:hAnsi="Times New Roman"/>
          <w:sz w:val="28"/>
        </w:rPr>
        <w:t xml:space="preserve"> </w:t>
      </w:r>
      <w:r w:rsidR="008C5E25">
        <w:rPr>
          <w:rFonts w:ascii="Times New Roman" w:hAnsi="Times New Roman"/>
          <w:sz w:val="28"/>
        </w:rPr>
        <w:t>т</w:t>
      </w:r>
      <w:r w:rsidR="008035B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8035B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035B5" w:rsidRPr="003D25F6" w:rsidRDefault="00933410" w:rsidP="009C2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8C5929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8035B5" w:rsidRPr="003D25F6" w:rsidTr="009C2AFD">
        <w:tc>
          <w:tcPr>
            <w:tcW w:w="4296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B5" w:rsidRPr="003D25F6" w:rsidTr="009C2AFD">
        <w:tc>
          <w:tcPr>
            <w:tcW w:w="4296" w:type="dxa"/>
          </w:tcPr>
          <w:p w:rsidR="008035B5" w:rsidRDefault="008035B5" w:rsidP="009C2AFD">
            <w:pPr>
              <w:ind w:firstLine="34"/>
              <w:jc w:val="center"/>
              <w:rPr>
                <w:sz w:val="28"/>
              </w:rPr>
            </w:pPr>
          </w:p>
          <w:p w:rsidR="008035B5" w:rsidRPr="003D25F6" w:rsidRDefault="008035B5" w:rsidP="009C2AFD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035B5" w:rsidRPr="003D25F6" w:rsidRDefault="00933410" w:rsidP="009C2AF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035B5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035B5" w:rsidRPr="003D25F6" w:rsidRDefault="008035B5" w:rsidP="009C2AF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035B5" w:rsidRPr="003D25F6" w:rsidRDefault="008C5929" w:rsidP="009C2AF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93341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5B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17FD"/>
    <w:rsid w:val="001D63DE"/>
    <w:rsid w:val="001D74E8"/>
    <w:rsid w:val="001E4FE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133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84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33F3E"/>
    <w:rsid w:val="00542AE1"/>
    <w:rsid w:val="00543DF9"/>
    <w:rsid w:val="005564B8"/>
    <w:rsid w:val="0055708B"/>
    <w:rsid w:val="0055753D"/>
    <w:rsid w:val="00562B23"/>
    <w:rsid w:val="00575986"/>
    <w:rsid w:val="00584F31"/>
    <w:rsid w:val="00590077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5B5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929"/>
    <w:rsid w:val="008C5E25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41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AFD"/>
    <w:rsid w:val="009C6216"/>
    <w:rsid w:val="009F10CA"/>
    <w:rsid w:val="009F53F9"/>
    <w:rsid w:val="009F69D7"/>
    <w:rsid w:val="00A04DD3"/>
    <w:rsid w:val="00A0740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2822"/>
    <w:rsid w:val="00AC2CD8"/>
    <w:rsid w:val="00AC4670"/>
    <w:rsid w:val="00AD29DA"/>
    <w:rsid w:val="00AD684F"/>
    <w:rsid w:val="00AD7D48"/>
    <w:rsid w:val="00AE1D14"/>
    <w:rsid w:val="00AF65AE"/>
    <w:rsid w:val="00B02E36"/>
    <w:rsid w:val="00B04536"/>
    <w:rsid w:val="00B05443"/>
    <w:rsid w:val="00B136DB"/>
    <w:rsid w:val="00B13C0B"/>
    <w:rsid w:val="00B2122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23C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1E05"/>
    <w:rsid w:val="00F5488E"/>
    <w:rsid w:val="00F56796"/>
    <w:rsid w:val="00F677A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B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35B5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035B5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035B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035B5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2015-09-01T08:53:00Z</cp:lastPrinted>
  <dcterms:created xsi:type="dcterms:W3CDTF">2015-08-29T07:37:00Z</dcterms:created>
  <dcterms:modified xsi:type="dcterms:W3CDTF">2015-09-01T08:54:00Z</dcterms:modified>
</cp:coreProperties>
</file>